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D911B" w14:textId="77777777" w:rsidR="00CE3E45" w:rsidRPr="00D97D9B" w:rsidRDefault="00CE3E45" w:rsidP="00CE3E45">
      <w:pPr>
        <w:rPr>
          <w:b/>
          <w:sz w:val="28"/>
          <w:szCs w:val="28"/>
          <w:lang w:val="en-US"/>
        </w:rPr>
      </w:pPr>
      <w:r w:rsidRPr="00D97D9B">
        <w:rPr>
          <w:b/>
          <w:sz w:val="28"/>
          <w:szCs w:val="28"/>
          <w:lang w:val="en-US"/>
        </w:rPr>
        <w:t xml:space="preserve">Lauterbach </w:t>
      </w:r>
      <w:r>
        <w:rPr>
          <w:b/>
          <w:sz w:val="28"/>
          <w:szCs w:val="28"/>
          <w:lang w:val="en-US"/>
        </w:rPr>
        <w:t>Speeds Up Development of</w:t>
      </w:r>
      <w:r w:rsidRPr="00D97D9B">
        <w:rPr>
          <w:b/>
          <w:sz w:val="28"/>
          <w:szCs w:val="28"/>
          <w:lang w:val="en-US"/>
        </w:rPr>
        <w:t xml:space="preserve"> NXP</w:t>
      </w:r>
      <w:r>
        <w:rPr>
          <w:b/>
          <w:sz w:val="28"/>
          <w:szCs w:val="28"/>
          <w:lang w:val="en-US"/>
        </w:rPr>
        <w:t xml:space="preserve">’s </w:t>
      </w:r>
      <w:proofErr w:type="spellStart"/>
      <w:r>
        <w:rPr>
          <w:b/>
          <w:sz w:val="28"/>
          <w:szCs w:val="28"/>
          <w:lang w:val="en-US"/>
        </w:rPr>
        <w:t>CoolFlux</w:t>
      </w:r>
      <w:proofErr w:type="spellEnd"/>
      <w:r>
        <w:rPr>
          <w:b/>
          <w:sz w:val="28"/>
          <w:szCs w:val="28"/>
          <w:lang w:val="en-US"/>
        </w:rPr>
        <w:t xml:space="preserve"> DSPs</w:t>
      </w:r>
      <w:bookmarkStart w:id="0" w:name="_Hlk164069570"/>
      <w:r>
        <w:rPr>
          <w:b/>
          <w:sz w:val="28"/>
          <w:szCs w:val="28"/>
          <w:lang w:val="en-US"/>
        </w:rPr>
        <w:t xml:space="preserve"> </w:t>
      </w:r>
      <w:bookmarkEnd w:id="0"/>
    </w:p>
    <w:p w14:paraId="7F448276" w14:textId="77777777" w:rsidR="00CE3E45" w:rsidRPr="00033538" w:rsidRDefault="00CE3E45" w:rsidP="00CE3E45">
      <w:pPr>
        <w:rPr>
          <w:rFonts w:ascii="Arial" w:hAnsi="Arial" w:cs="Arial"/>
          <w:i/>
          <w:iCs/>
          <w:sz w:val="24"/>
          <w:szCs w:val="24"/>
          <w:lang w:val="en-US"/>
        </w:rPr>
      </w:pPr>
      <w:proofErr w:type="spellStart"/>
      <w:r w:rsidRPr="008144DB">
        <w:rPr>
          <w:rFonts w:ascii="Arial" w:hAnsi="Arial" w:cs="Arial"/>
          <w:i/>
          <w:iCs/>
          <w:sz w:val="24"/>
          <w:szCs w:val="24"/>
          <w:lang w:val="en-US"/>
        </w:rPr>
        <w:t>Hoehenkirchen</w:t>
      </w:r>
      <w:proofErr w:type="spellEnd"/>
      <w:r w:rsidRPr="008144DB">
        <w:rPr>
          <w:rFonts w:ascii="Arial" w:hAnsi="Arial" w:cs="Arial"/>
          <w:i/>
          <w:iCs/>
          <w:sz w:val="24"/>
          <w:szCs w:val="24"/>
          <w:lang w:val="en-US"/>
        </w:rPr>
        <w:t>, Germany—</w:t>
      </w:r>
      <w:r>
        <w:rPr>
          <w:rFonts w:ascii="Arial" w:hAnsi="Arial" w:cs="Arial"/>
          <w:i/>
          <w:iCs/>
          <w:sz w:val="24"/>
          <w:szCs w:val="24"/>
          <w:lang w:val="en-US"/>
        </w:rPr>
        <w:t>June</w:t>
      </w:r>
      <w:r w:rsidRPr="008144DB">
        <w:rPr>
          <w:rFonts w:ascii="Arial" w:hAnsi="Arial" w:cs="Arial"/>
          <w:i/>
          <w:iCs/>
          <w:sz w:val="24"/>
          <w:szCs w:val="24"/>
          <w:lang w:val="en-US"/>
        </w:rPr>
        <w:t xml:space="preserve"> </w:t>
      </w:r>
      <w:r>
        <w:rPr>
          <w:rFonts w:ascii="Arial" w:hAnsi="Arial" w:cs="Arial"/>
          <w:i/>
          <w:iCs/>
          <w:sz w:val="24"/>
          <w:szCs w:val="24"/>
          <w:lang w:val="en-US"/>
        </w:rPr>
        <w:t>16</w:t>
      </w:r>
      <w:r w:rsidRPr="008144DB">
        <w:rPr>
          <w:rFonts w:ascii="Arial" w:hAnsi="Arial" w:cs="Arial"/>
          <w:i/>
          <w:iCs/>
          <w:sz w:val="24"/>
          <w:szCs w:val="24"/>
          <w:lang w:val="en-US"/>
        </w:rPr>
        <w:t xml:space="preserve">, 2026 </w:t>
      </w:r>
      <w:r w:rsidRPr="00033538">
        <w:rPr>
          <w:rFonts w:ascii="Arial" w:hAnsi="Arial" w:cs="Arial"/>
          <w:i/>
          <w:iCs/>
          <w:sz w:val="24"/>
          <w:szCs w:val="24"/>
          <w:lang w:val="en-US"/>
        </w:rPr>
        <w:t xml:space="preserve">— </w:t>
      </w:r>
      <w:bookmarkStart w:id="1" w:name="_Hlk159399347"/>
      <w:r w:rsidRPr="00033538">
        <w:rPr>
          <w:rFonts w:ascii="Arial" w:hAnsi="Arial" w:cs="Arial"/>
          <w:i/>
          <w:iCs/>
          <w:sz w:val="24"/>
          <w:szCs w:val="24"/>
          <w:lang w:val="en-US"/>
        </w:rPr>
        <w:t xml:space="preserve">Lauterbach’s TRACE32® development solutions now support NXP® Semiconductors’ </w:t>
      </w:r>
      <w:proofErr w:type="spellStart"/>
      <w:r w:rsidRPr="00033538">
        <w:rPr>
          <w:rFonts w:ascii="Arial" w:hAnsi="Arial" w:cs="Arial"/>
          <w:i/>
          <w:iCs/>
          <w:sz w:val="24"/>
          <w:szCs w:val="24"/>
          <w:lang w:val="en-US"/>
        </w:rPr>
        <w:t>CoolFlux</w:t>
      </w:r>
      <w:proofErr w:type="spellEnd"/>
      <w:r w:rsidRPr="00033538">
        <w:rPr>
          <w:rFonts w:ascii="Arial" w:hAnsi="Arial" w:cs="Arial"/>
          <w:i/>
          <w:iCs/>
          <w:sz w:val="24"/>
          <w:szCs w:val="24"/>
          <w:lang w:val="en-US"/>
        </w:rPr>
        <w:t xml:space="preserve"> DSPs </w:t>
      </w:r>
      <w:r w:rsidRPr="00033538">
        <w:rPr>
          <w:rFonts w:ascii="Arial" w:eastAsia="Poppins" w:hAnsi="Arial" w:cs="Arial"/>
          <w:i/>
          <w:iCs/>
          <w:color w:val="000000" w:themeColor="text1"/>
          <w:sz w:val="24"/>
          <w:szCs w:val="24"/>
          <w:lang w:val="en-US"/>
        </w:rPr>
        <w:t>for Audio, Sensing and Software Defined Radio applications, enabling ultra-low power applications from embedded audio subsystems to headsets to smartphones</w:t>
      </w:r>
      <w:r w:rsidRPr="00033538">
        <w:rPr>
          <w:rFonts w:ascii="Arial" w:hAnsi="Arial" w:cs="Arial"/>
          <w:i/>
          <w:iCs/>
          <w:sz w:val="24"/>
          <w:szCs w:val="24"/>
          <w:lang w:val="en-US"/>
        </w:rPr>
        <w:t xml:space="preserve">. TRACE32® tools support includes debugging of the DSP cores as well as non-intrusive trace capture. </w:t>
      </w:r>
    </w:p>
    <w:bookmarkEnd w:id="1"/>
    <w:p w14:paraId="024DD7EA" w14:textId="77777777" w:rsidR="00CE3E45" w:rsidRDefault="00CE3E45" w:rsidP="00CE3E45">
      <w:pPr>
        <w:rPr>
          <w:rFonts w:ascii="Arial" w:hAnsi="Arial" w:cs="Arial"/>
          <w:sz w:val="24"/>
          <w:szCs w:val="24"/>
          <w:lang w:val="en-US"/>
        </w:rPr>
      </w:pPr>
      <w:r w:rsidRPr="00033538">
        <w:rPr>
          <w:rFonts w:ascii="Arial" w:hAnsi="Arial" w:cs="Arial"/>
          <w:sz w:val="24"/>
          <w:szCs w:val="24"/>
          <w:lang w:val="en-US"/>
        </w:rPr>
        <w:t xml:space="preserve">The </w:t>
      </w:r>
      <w:proofErr w:type="spellStart"/>
      <w:r w:rsidRPr="00033538">
        <w:rPr>
          <w:rFonts w:ascii="Arial" w:hAnsi="Arial" w:cs="Arial"/>
          <w:sz w:val="24"/>
          <w:szCs w:val="24"/>
          <w:lang w:val="en-US"/>
        </w:rPr>
        <w:t>CoolFlux</w:t>
      </w:r>
      <w:proofErr w:type="spellEnd"/>
      <w:r w:rsidRPr="00033538">
        <w:rPr>
          <w:rFonts w:ascii="Arial" w:hAnsi="Arial" w:cs="Arial"/>
          <w:sz w:val="24"/>
          <w:szCs w:val="24"/>
          <w:lang w:val="en-US"/>
        </w:rPr>
        <w:t xml:space="preserve"> BSP line is embedded in chips for ultra-low power software defined radio basebands chips. It was also demonstrated DAB reception.</w:t>
      </w:r>
      <w:r>
        <w:rPr>
          <w:rFonts w:ascii="Arial" w:hAnsi="Arial" w:cs="Arial"/>
          <w:sz w:val="24"/>
          <w:szCs w:val="24"/>
          <w:lang w:val="en-US"/>
        </w:rPr>
        <w:t xml:space="preserve"> </w:t>
      </w:r>
      <w:r w:rsidRPr="00033538">
        <w:rPr>
          <w:rFonts w:ascii="Arial" w:hAnsi="Arial" w:cs="Arial"/>
          <w:sz w:val="24"/>
          <w:szCs w:val="24"/>
          <w:lang w:val="en-US"/>
        </w:rPr>
        <w:t xml:space="preserve">The </w:t>
      </w:r>
      <w:proofErr w:type="spellStart"/>
      <w:r w:rsidRPr="00033538">
        <w:rPr>
          <w:rFonts w:ascii="Arial" w:hAnsi="Arial" w:cs="Arial"/>
          <w:sz w:val="24"/>
          <w:szCs w:val="24"/>
          <w:lang w:val="en-US"/>
        </w:rPr>
        <w:t>CoolFlux</w:t>
      </w:r>
      <w:proofErr w:type="spellEnd"/>
      <w:r w:rsidRPr="00033538">
        <w:rPr>
          <w:rFonts w:ascii="Arial" w:hAnsi="Arial" w:cs="Arial"/>
          <w:sz w:val="24"/>
          <w:szCs w:val="24"/>
          <w:lang w:val="en-US"/>
        </w:rPr>
        <w:t xml:space="preserve"> DSP16(L) line is used for ultra-low power intelligent sensor signal processing and speech processing.</w:t>
      </w:r>
      <w:r>
        <w:rPr>
          <w:rFonts w:ascii="Arial" w:hAnsi="Arial" w:cs="Arial"/>
          <w:sz w:val="24"/>
          <w:szCs w:val="24"/>
          <w:lang w:val="en-US"/>
        </w:rPr>
        <w:t xml:space="preserve"> </w:t>
      </w:r>
    </w:p>
    <w:p w14:paraId="7F60E6F9" w14:textId="77777777" w:rsidR="00CE3E45" w:rsidRPr="008144DB" w:rsidRDefault="00CE3E45" w:rsidP="00CE3E45">
      <w:pPr>
        <w:rPr>
          <w:rFonts w:ascii="Arial" w:hAnsi="Arial" w:cs="Arial"/>
          <w:sz w:val="24"/>
          <w:szCs w:val="24"/>
          <w:lang w:val="en-US"/>
        </w:rPr>
      </w:pPr>
      <w:r w:rsidRPr="008144DB">
        <w:rPr>
          <w:rFonts w:ascii="Arial" w:hAnsi="Arial" w:cs="Arial"/>
          <w:sz w:val="24"/>
          <w:szCs w:val="24"/>
          <w:lang w:val="en-US"/>
        </w:rPr>
        <w:t xml:space="preserve">Lauterbach’s TRACE32® solutions consist of the universal </w:t>
      </w:r>
      <w:proofErr w:type="spellStart"/>
      <w:r w:rsidRPr="008144DB">
        <w:rPr>
          <w:rFonts w:ascii="Arial" w:hAnsi="Arial" w:cs="Arial"/>
          <w:sz w:val="24"/>
          <w:szCs w:val="24"/>
          <w:lang w:val="en-US"/>
        </w:rPr>
        <w:t>PowerView</w:t>
      </w:r>
      <w:proofErr w:type="spellEnd"/>
      <w:r w:rsidRPr="008144DB">
        <w:rPr>
          <w:rFonts w:ascii="Arial" w:hAnsi="Arial" w:cs="Arial"/>
          <w:sz w:val="24"/>
          <w:szCs w:val="24"/>
          <w:lang w:val="en-US"/>
        </w:rPr>
        <w:t xml:space="preserve"> debugging and tracing software as well as debug and trace accelerator modules. While Lauterbach’s intelligent </w:t>
      </w:r>
      <w:proofErr w:type="spellStart"/>
      <w:r w:rsidRPr="008144DB">
        <w:rPr>
          <w:rFonts w:ascii="Arial" w:hAnsi="Arial" w:cs="Arial"/>
          <w:sz w:val="24"/>
          <w:szCs w:val="24"/>
          <w:lang w:val="en-US"/>
        </w:rPr>
        <w:t>PowerDebug</w:t>
      </w:r>
      <w:proofErr w:type="spellEnd"/>
      <w:r w:rsidRPr="008144DB">
        <w:rPr>
          <w:rFonts w:ascii="Arial" w:hAnsi="Arial" w:cs="Arial"/>
          <w:sz w:val="24"/>
          <w:szCs w:val="24"/>
          <w:lang w:val="en-US"/>
        </w:rPr>
        <w:t xml:space="preserve"> modules provide highest download speeds and smallest response times for efficient debugging and test automation, </w:t>
      </w:r>
      <w:proofErr w:type="spellStart"/>
      <w:r w:rsidRPr="008144DB">
        <w:rPr>
          <w:rFonts w:ascii="Arial" w:hAnsi="Arial" w:cs="Arial"/>
          <w:sz w:val="24"/>
          <w:szCs w:val="24"/>
          <w:lang w:val="en-US"/>
        </w:rPr>
        <w:t>PowerTrace</w:t>
      </w:r>
      <w:proofErr w:type="spellEnd"/>
      <w:r w:rsidRPr="008144DB">
        <w:rPr>
          <w:rFonts w:ascii="Arial" w:hAnsi="Arial" w:cs="Arial"/>
          <w:sz w:val="24"/>
          <w:szCs w:val="24"/>
          <w:lang w:val="en-US"/>
        </w:rPr>
        <w:t xml:space="preserve"> real-time trace modules provide full insights of what the CPUs and other cores are doing without impacting its real-time performance in any way. Trace analysis including code coverage measurements can support bringing designs to market faster, safer, and more reliably than ever.</w:t>
      </w:r>
    </w:p>
    <w:p w14:paraId="4389DCCA" w14:textId="77777777" w:rsidR="00CE3E45" w:rsidRPr="008144DB" w:rsidRDefault="00CE3E45" w:rsidP="00CE3E45">
      <w:pPr>
        <w:rPr>
          <w:rFonts w:ascii="Arial" w:hAnsi="Arial" w:cs="Arial"/>
          <w:sz w:val="24"/>
          <w:szCs w:val="24"/>
          <w:lang w:val="en-US"/>
        </w:rPr>
      </w:pPr>
      <w:r w:rsidRPr="008144DB">
        <w:rPr>
          <w:rFonts w:ascii="Arial" w:hAnsi="Arial" w:cs="Arial"/>
          <w:sz w:val="24"/>
          <w:szCs w:val="24"/>
          <w:lang w:val="en-US"/>
        </w:rPr>
        <w:t xml:space="preserve">TRACE32® enables simultaneous debugging and tracing of Arm® and </w:t>
      </w:r>
      <w:proofErr w:type="spellStart"/>
      <w:r>
        <w:rPr>
          <w:rFonts w:ascii="Arial" w:hAnsi="Arial" w:cs="Arial"/>
          <w:sz w:val="24"/>
          <w:szCs w:val="24"/>
          <w:lang w:val="en-US"/>
        </w:rPr>
        <w:t>CoolFlux</w:t>
      </w:r>
      <w:proofErr w:type="spellEnd"/>
      <w:r w:rsidRPr="008144DB">
        <w:rPr>
          <w:rFonts w:ascii="Arial" w:hAnsi="Arial" w:cs="Arial"/>
          <w:sz w:val="24"/>
          <w:szCs w:val="24"/>
          <w:lang w:val="en-US"/>
        </w:rPr>
        <w:t xml:space="preserve"> cores in </w:t>
      </w:r>
      <w:r>
        <w:rPr>
          <w:rFonts w:ascii="Arial" w:hAnsi="Arial" w:cs="Arial"/>
          <w:sz w:val="24"/>
          <w:szCs w:val="24"/>
          <w:lang w:val="en-US"/>
        </w:rPr>
        <w:t>heterogeneous NXP SoCs like</w:t>
      </w:r>
      <w:r w:rsidRPr="000927DF">
        <w:rPr>
          <w:lang w:val="en-US"/>
        </w:rPr>
        <w:t xml:space="preserve"> </w:t>
      </w:r>
      <w:r w:rsidRPr="000927DF">
        <w:rPr>
          <w:rFonts w:ascii="Arial" w:hAnsi="Arial" w:cs="Arial"/>
          <w:sz w:val="24"/>
          <w:szCs w:val="24"/>
          <w:lang w:val="en-US"/>
        </w:rPr>
        <w:t>S32K3</w:t>
      </w:r>
      <w:r>
        <w:rPr>
          <w:rFonts w:ascii="Arial" w:hAnsi="Arial" w:cs="Arial"/>
          <w:sz w:val="24"/>
          <w:szCs w:val="24"/>
          <w:lang w:val="en-US"/>
        </w:rPr>
        <w:t>x</w:t>
      </w:r>
      <w:r w:rsidRPr="008144DB">
        <w:rPr>
          <w:rFonts w:ascii="Arial" w:hAnsi="Arial" w:cs="Arial"/>
          <w:sz w:val="24"/>
          <w:szCs w:val="24"/>
          <w:lang w:val="en-US"/>
        </w:rPr>
        <w:t xml:space="preserve">; a unique capability to cover the whole system. </w:t>
      </w:r>
      <w:r w:rsidRPr="000927DF">
        <w:rPr>
          <w:rFonts w:ascii="Arial" w:hAnsi="Arial" w:cs="Arial"/>
          <w:sz w:val="24"/>
          <w:szCs w:val="24"/>
          <w:lang w:val="en-US"/>
        </w:rPr>
        <w:t>TRACE32</w:t>
      </w:r>
      <w:r>
        <w:rPr>
          <w:rFonts w:ascii="Arial" w:hAnsi="Arial" w:cs="Arial"/>
          <w:sz w:val="24"/>
          <w:szCs w:val="24"/>
          <w:lang w:val="en-US"/>
        </w:rPr>
        <w:t>®</w:t>
      </w:r>
      <w:r w:rsidRPr="000927DF">
        <w:rPr>
          <w:rFonts w:ascii="Arial" w:hAnsi="Arial" w:cs="Arial"/>
          <w:sz w:val="24"/>
          <w:szCs w:val="24"/>
          <w:lang w:val="en-US"/>
        </w:rPr>
        <w:t xml:space="preserve"> can be launched directly from the NXP Software Development Toolkit, which</w:t>
      </w:r>
      <w:r>
        <w:rPr>
          <w:rFonts w:ascii="Arial" w:hAnsi="Arial" w:cs="Arial"/>
          <w:sz w:val="24"/>
          <w:szCs w:val="24"/>
          <w:lang w:val="en-US"/>
        </w:rPr>
        <w:t xml:space="preserve"> includes </w:t>
      </w:r>
      <w:r w:rsidRPr="000927DF">
        <w:rPr>
          <w:rFonts w:ascii="Arial" w:hAnsi="Arial" w:cs="Arial"/>
          <w:sz w:val="24"/>
          <w:szCs w:val="24"/>
          <w:lang w:val="en-US"/>
        </w:rPr>
        <w:t>a C-compiler, an assembler, an instruction set simulator a</w:t>
      </w:r>
      <w:r>
        <w:rPr>
          <w:rFonts w:ascii="Arial" w:hAnsi="Arial" w:cs="Arial"/>
          <w:sz w:val="24"/>
          <w:szCs w:val="24"/>
          <w:lang w:val="en-US"/>
        </w:rPr>
        <w:t>nd a</w:t>
      </w:r>
      <w:r w:rsidRPr="000927DF">
        <w:rPr>
          <w:rFonts w:ascii="Arial" w:hAnsi="Arial" w:cs="Arial"/>
          <w:sz w:val="24"/>
          <w:szCs w:val="24"/>
          <w:lang w:val="en-US"/>
        </w:rPr>
        <w:t xml:space="preserve"> linker</w:t>
      </w:r>
      <w:r>
        <w:rPr>
          <w:rFonts w:ascii="Arial" w:hAnsi="Arial" w:cs="Arial"/>
          <w:sz w:val="24"/>
          <w:szCs w:val="24"/>
          <w:lang w:val="en-US"/>
        </w:rPr>
        <w:t>.</w:t>
      </w:r>
    </w:p>
    <w:p w14:paraId="1AE80561" w14:textId="77777777" w:rsidR="00CE3E45" w:rsidRPr="008144DB" w:rsidRDefault="00CE3E45" w:rsidP="00CE3E45">
      <w:pPr>
        <w:rPr>
          <w:rFonts w:ascii="Arial" w:hAnsi="Arial" w:cs="Arial"/>
          <w:sz w:val="24"/>
          <w:szCs w:val="24"/>
          <w:lang w:val="en-US"/>
        </w:rPr>
      </w:pPr>
      <w:r w:rsidRPr="008144DB">
        <w:rPr>
          <w:rFonts w:ascii="Arial" w:hAnsi="Arial" w:cs="Arial"/>
          <w:sz w:val="24"/>
          <w:szCs w:val="24"/>
          <w:lang w:val="en-US"/>
        </w:rPr>
        <w:t xml:space="preserve">“NXP’s </w:t>
      </w:r>
      <w:proofErr w:type="spellStart"/>
      <w:r>
        <w:rPr>
          <w:rFonts w:ascii="Arial" w:hAnsi="Arial" w:cs="Arial"/>
          <w:sz w:val="24"/>
          <w:szCs w:val="24"/>
          <w:lang w:val="en-US"/>
        </w:rPr>
        <w:t>CoolFlux</w:t>
      </w:r>
      <w:proofErr w:type="spellEnd"/>
      <w:r>
        <w:rPr>
          <w:rFonts w:ascii="Arial" w:hAnsi="Arial" w:cs="Arial"/>
          <w:sz w:val="24"/>
          <w:szCs w:val="24"/>
          <w:lang w:val="en-US"/>
        </w:rPr>
        <w:t xml:space="preserve"> DSP IP combines u</w:t>
      </w:r>
      <w:r w:rsidRPr="000927DF">
        <w:rPr>
          <w:rFonts w:ascii="Arial" w:hAnsi="Arial" w:cs="Arial"/>
          <w:sz w:val="24"/>
          <w:szCs w:val="24"/>
          <w:lang w:val="en-US"/>
        </w:rPr>
        <w:t xml:space="preserve">ltralow power consumption </w:t>
      </w:r>
      <w:r>
        <w:rPr>
          <w:rFonts w:ascii="Arial" w:hAnsi="Arial" w:cs="Arial"/>
          <w:sz w:val="24"/>
          <w:szCs w:val="24"/>
          <w:lang w:val="en-US"/>
        </w:rPr>
        <w:t>with good performance</w:t>
      </w:r>
      <w:r w:rsidRPr="008144DB">
        <w:rPr>
          <w:rFonts w:ascii="Arial" w:hAnsi="Arial" w:cs="Arial"/>
          <w:sz w:val="24"/>
          <w:szCs w:val="24"/>
          <w:lang w:val="en-US"/>
        </w:rPr>
        <w:t xml:space="preserve">”, says </w:t>
      </w:r>
      <w:r>
        <w:rPr>
          <w:rFonts w:ascii="Arial" w:hAnsi="Arial" w:cs="Arial"/>
          <w:sz w:val="24"/>
          <w:szCs w:val="24"/>
          <w:lang w:val="en-US"/>
        </w:rPr>
        <w:t>Dr. Markus Herdin, Head of Marketing</w:t>
      </w:r>
      <w:r w:rsidRPr="008144DB">
        <w:rPr>
          <w:rFonts w:ascii="Arial" w:hAnsi="Arial" w:cs="Arial"/>
          <w:sz w:val="24"/>
          <w:szCs w:val="24"/>
          <w:lang w:val="en-US"/>
        </w:rPr>
        <w:t xml:space="preserve"> at Lauterbach GmbH. “With the latest support of TRACE32®, we enable </w:t>
      </w:r>
      <w:r>
        <w:rPr>
          <w:rFonts w:ascii="Arial" w:hAnsi="Arial" w:cs="Arial"/>
          <w:sz w:val="24"/>
          <w:szCs w:val="24"/>
          <w:lang w:val="en-US"/>
        </w:rPr>
        <w:t>NXP</w:t>
      </w:r>
      <w:r w:rsidRPr="008144DB">
        <w:rPr>
          <w:rFonts w:ascii="Arial" w:hAnsi="Arial" w:cs="Arial"/>
          <w:sz w:val="24"/>
          <w:szCs w:val="24"/>
          <w:lang w:val="en-US"/>
        </w:rPr>
        <w:t xml:space="preserve"> customers to develop their applications with our market leading debug and trace solutions right from the start."</w:t>
      </w:r>
    </w:p>
    <w:p w14:paraId="52232577" w14:textId="219B75F3" w:rsidR="00CE3E45" w:rsidRPr="008144DB" w:rsidRDefault="00CE3E45" w:rsidP="00CE3E45">
      <w:pPr>
        <w:rPr>
          <w:rFonts w:ascii="Arial" w:hAnsi="Arial" w:cs="Arial"/>
          <w:sz w:val="24"/>
          <w:szCs w:val="24"/>
          <w:lang w:val="en-US"/>
        </w:rPr>
      </w:pPr>
      <w:r w:rsidRPr="008144DB">
        <w:rPr>
          <w:rFonts w:ascii="Arial" w:hAnsi="Arial" w:cs="Arial"/>
          <w:sz w:val="24"/>
          <w:szCs w:val="24"/>
          <w:lang w:val="en-US"/>
        </w:rPr>
        <w:t xml:space="preserve">Find more details about Lauterbach’s comprehensive support for </w:t>
      </w:r>
      <w:r>
        <w:rPr>
          <w:rFonts w:ascii="Arial" w:hAnsi="Arial" w:cs="Arial"/>
          <w:sz w:val="24"/>
          <w:szCs w:val="24"/>
          <w:lang w:val="en-US"/>
        </w:rPr>
        <w:t>automotive applications</w:t>
      </w:r>
      <w:r w:rsidRPr="008144DB">
        <w:rPr>
          <w:rFonts w:ascii="Arial" w:hAnsi="Arial" w:cs="Arial"/>
          <w:sz w:val="24"/>
          <w:szCs w:val="24"/>
          <w:lang w:val="en-US"/>
        </w:rPr>
        <w:t xml:space="preserve">: </w:t>
      </w:r>
      <w:r w:rsidRPr="00B5263C">
        <w:rPr>
          <w:rFonts w:ascii="Arial" w:hAnsi="Arial" w:cs="Arial"/>
          <w:sz w:val="24"/>
          <w:szCs w:val="24"/>
          <w:lang w:val="en-US"/>
        </w:rPr>
        <w:t>https://www.lauterbach.com/industries/automotive</w:t>
      </w:r>
      <w:r w:rsidRPr="008144DB">
        <w:rPr>
          <w:rFonts w:ascii="Arial" w:hAnsi="Arial" w:cs="Arial"/>
          <w:sz w:val="24"/>
          <w:szCs w:val="24"/>
          <w:lang w:val="en-US"/>
        </w:rPr>
        <w:t xml:space="preserve"> </w:t>
      </w:r>
      <w:r>
        <w:rPr>
          <w:rFonts w:ascii="Arial" w:hAnsi="Arial" w:cs="Arial"/>
          <w:sz w:val="24"/>
          <w:szCs w:val="24"/>
          <w:lang w:val="en-US"/>
        </w:rPr>
        <w:br/>
      </w:r>
    </w:p>
    <w:p w14:paraId="29612E28" w14:textId="77777777" w:rsidR="00CE3E45" w:rsidRPr="008144DB" w:rsidRDefault="00CE3E45" w:rsidP="00CE3E45">
      <w:pPr>
        <w:rPr>
          <w:rFonts w:ascii="Arial" w:hAnsi="Arial" w:cs="Arial"/>
          <w:sz w:val="24"/>
          <w:szCs w:val="24"/>
          <w:lang w:val="en-US"/>
        </w:rPr>
      </w:pPr>
      <w:r w:rsidRPr="008144DB">
        <w:rPr>
          <w:rFonts w:ascii="Arial" w:hAnsi="Arial" w:cs="Arial"/>
          <w:sz w:val="24"/>
          <w:szCs w:val="24"/>
          <w:lang w:val="en-US"/>
        </w:rPr>
        <w:t xml:space="preserve">About LAUTERBACH </w:t>
      </w:r>
    </w:p>
    <w:p w14:paraId="10348BE7" w14:textId="77777777" w:rsidR="00CE3E45" w:rsidRPr="008144DB" w:rsidRDefault="00CE3E45" w:rsidP="00CE3E45">
      <w:pPr>
        <w:rPr>
          <w:rFonts w:ascii="Arial" w:hAnsi="Arial" w:cs="Arial"/>
          <w:sz w:val="24"/>
          <w:szCs w:val="24"/>
          <w:lang w:val="en-US"/>
        </w:rPr>
      </w:pPr>
      <w:r w:rsidRPr="008144DB">
        <w:rPr>
          <w:rFonts w:ascii="Arial" w:hAnsi="Arial" w:cs="Arial"/>
          <w:sz w:val="24"/>
          <w:szCs w:val="24"/>
          <w:lang w:val="en-US"/>
        </w:rPr>
        <w:t xml:space="preserve">Lauterbach is the leading manufacturer of cutting-edge development tools for embedded systems with more than 45 years of experience. It is an international, well-established company, serving customers all over the world, partnering with all semiconductor manufacturers and growing steadily. At the headquarters in </w:t>
      </w:r>
      <w:proofErr w:type="spellStart"/>
      <w:r w:rsidRPr="008144DB">
        <w:rPr>
          <w:rFonts w:ascii="Arial" w:hAnsi="Arial" w:cs="Arial"/>
          <w:sz w:val="24"/>
          <w:szCs w:val="24"/>
          <w:lang w:val="en-US"/>
        </w:rPr>
        <w:t>Hoehenkirchen</w:t>
      </w:r>
      <w:proofErr w:type="spellEnd"/>
      <w:r w:rsidRPr="008144DB">
        <w:rPr>
          <w:rFonts w:ascii="Arial" w:hAnsi="Arial" w:cs="Arial"/>
          <w:sz w:val="24"/>
          <w:szCs w:val="24"/>
          <w:lang w:val="en-US"/>
        </w:rPr>
        <w:t>, near Munich, the engineering team develops and produces highly proficient and specialized, easy-to-use Development Tools under the brand TRACE32®. Branch offices in United Kingdom, Italy, France, Tunisia, on the East and West coasts of the United States, Japan and China and highly qualified sales as well as support engineers in many other countries make Lauterbach’s full product range available worldwide.</w:t>
      </w:r>
    </w:p>
    <w:p w14:paraId="4AE7C873" w14:textId="1FA9E1BD" w:rsidR="00CE3E45" w:rsidRDefault="00CE3E45" w:rsidP="00CE3E45">
      <w:pPr>
        <w:rPr>
          <w:rFonts w:ascii="Arial" w:hAnsi="Arial" w:cs="Arial"/>
          <w:sz w:val="24"/>
          <w:szCs w:val="24"/>
          <w:lang w:val="en-US"/>
        </w:rPr>
      </w:pPr>
      <w:r w:rsidRPr="008144DB">
        <w:rPr>
          <w:rFonts w:ascii="Arial" w:hAnsi="Arial" w:cs="Arial"/>
          <w:sz w:val="24"/>
          <w:szCs w:val="24"/>
          <w:lang w:val="en-US"/>
        </w:rPr>
        <w:t xml:space="preserve">For more information, please visit </w:t>
      </w:r>
      <w:hyperlink r:id="rId4" w:history="1">
        <w:r w:rsidRPr="00122419">
          <w:rPr>
            <w:rStyle w:val="Hyperlink"/>
            <w:rFonts w:ascii="Arial" w:hAnsi="Arial" w:cs="Arial"/>
            <w:sz w:val="24"/>
            <w:szCs w:val="24"/>
            <w:lang w:val="en-US"/>
          </w:rPr>
          <w:t>http://www.lauterbach.com/</w:t>
        </w:r>
      </w:hyperlink>
      <w:r>
        <w:rPr>
          <w:rStyle w:val="Hyperlink"/>
          <w:rFonts w:ascii="Arial" w:hAnsi="Arial" w:cs="Arial"/>
          <w:sz w:val="24"/>
          <w:szCs w:val="24"/>
          <w:lang w:val="en-US"/>
        </w:rPr>
        <w:br/>
      </w:r>
    </w:p>
    <w:p w14:paraId="42505A6D" w14:textId="452B1A44" w:rsidR="00CE3E45" w:rsidRPr="00CE3E45" w:rsidRDefault="00CE3E45" w:rsidP="00CE3E45">
      <w:pPr>
        <w:rPr>
          <w:rStyle w:val="Hyperlink"/>
          <w:rFonts w:ascii="Arial" w:hAnsi="Arial" w:cs="Arial"/>
          <w:color w:val="auto"/>
          <w:sz w:val="24"/>
          <w:szCs w:val="24"/>
          <w:u w:val="none"/>
        </w:rPr>
      </w:pPr>
      <w:r w:rsidRPr="008144DB">
        <w:rPr>
          <w:rFonts w:ascii="Arial" w:hAnsi="Arial" w:cs="Arial"/>
          <w:sz w:val="24"/>
          <w:szCs w:val="24"/>
        </w:rPr>
        <w:t xml:space="preserve">Press </w:t>
      </w:r>
      <w:proofErr w:type="spellStart"/>
      <w:r w:rsidRPr="008144DB">
        <w:rPr>
          <w:rFonts w:ascii="Arial" w:hAnsi="Arial" w:cs="Arial"/>
          <w:sz w:val="24"/>
          <w:szCs w:val="24"/>
        </w:rPr>
        <w:t>contact</w:t>
      </w:r>
      <w:proofErr w:type="spellEnd"/>
      <w:r w:rsidRPr="008144DB">
        <w:rPr>
          <w:rFonts w:ascii="Arial" w:hAnsi="Arial" w:cs="Arial"/>
          <w:sz w:val="24"/>
          <w:szCs w:val="24"/>
        </w:rPr>
        <w:t>:</w:t>
      </w:r>
      <w:r>
        <w:rPr>
          <w:rFonts w:ascii="Arial" w:hAnsi="Arial" w:cs="Arial"/>
          <w:sz w:val="24"/>
          <w:szCs w:val="24"/>
        </w:rPr>
        <w:br/>
      </w:r>
      <w:r w:rsidRPr="008144DB">
        <w:rPr>
          <w:rFonts w:ascii="Arial" w:hAnsi="Arial" w:cs="Arial"/>
          <w:sz w:val="24"/>
          <w:szCs w:val="24"/>
        </w:rPr>
        <w:t>Verena Strasser</w:t>
      </w:r>
      <w:r>
        <w:rPr>
          <w:rFonts w:ascii="Arial" w:hAnsi="Arial" w:cs="Arial"/>
          <w:sz w:val="24"/>
          <w:szCs w:val="24"/>
        </w:rPr>
        <w:br/>
      </w:r>
      <w:r w:rsidRPr="008144DB">
        <w:rPr>
          <w:rFonts w:ascii="Arial" w:hAnsi="Arial" w:cs="Arial"/>
          <w:sz w:val="24"/>
          <w:szCs w:val="24"/>
        </w:rPr>
        <w:t>Lauterbach GmbH</w:t>
      </w:r>
      <w:r>
        <w:rPr>
          <w:rFonts w:ascii="Arial" w:hAnsi="Arial" w:cs="Arial"/>
          <w:sz w:val="24"/>
          <w:szCs w:val="24"/>
        </w:rPr>
        <w:br/>
      </w:r>
      <w:r w:rsidRPr="008144DB">
        <w:rPr>
          <w:rFonts w:ascii="Arial" w:hAnsi="Arial" w:cs="Arial"/>
          <w:sz w:val="24"/>
          <w:szCs w:val="24"/>
        </w:rPr>
        <w:t xml:space="preserve">Altlaufstraße 40, 85635 </w:t>
      </w:r>
      <w:proofErr w:type="spellStart"/>
      <w:r w:rsidRPr="008144DB">
        <w:rPr>
          <w:rFonts w:ascii="Arial" w:hAnsi="Arial" w:cs="Arial"/>
          <w:sz w:val="24"/>
          <w:szCs w:val="24"/>
        </w:rPr>
        <w:t>H</w:t>
      </w:r>
      <w:r>
        <w:rPr>
          <w:rFonts w:ascii="Arial" w:hAnsi="Arial" w:cs="Arial"/>
          <w:sz w:val="24"/>
          <w:szCs w:val="24"/>
        </w:rPr>
        <w:t>oe</w:t>
      </w:r>
      <w:r w:rsidRPr="008144DB">
        <w:rPr>
          <w:rFonts w:ascii="Arial" w:hAnsi="Arial" w:cs="Arial"/>
          <w:sz w:val="24"/>
          <w:szCs w:val="24"/>
        </w:rPr>
        <w:t>henkirchen</w:t>
      </w:r>
      <w:proofErr w:type="spellEnd"/>
      <w:r w:rsidRPr="008144DB">
        <w:rPr>
          <w:rFonts w:ascii="Arial" w:hAnsi="Arial" w:cs="Arial"/>
          <w:sz w:val="24"/>
          <w:szCs w:val="24"/>
        </w:rPr>
        <w:t>-Siegertsbrunn</w:t>
      </w:r>
      <w:r>
        <w:rPr>
          <w:rFonts w:ascii="Arial" w:hAnsi="Arial" w:cs="Arial"/>
          <w:sz w:val="24"/>
          <w:szCs w:val="24"/>
        </w:rPr>
        <w:br/>
      </w:r>
      <w:r w:rsidRPr="008144DB">
        <w:rPr>
          <w:rFonts w:ascii="Arial" w:hAnsi="Arial" w:cs="Arial"/>
          <w:sz w:val="24"/>
          <w:szCs w:val="24"/>
        </w:rPr>
        <w:t xml:space="preserve">E-Mail: </w:t>
      </w:r>
      <w:hyperlink r:id="rId5" w:history="1">
        <w:r w:rsidRPr="008144DB">
          <w:rPr>
            <w:rStyle w:val="Hyperlink"/>
            <w:rFonts w:ascii="Arial" w:hAnsi="Arial" w:cs="Arial"/>
            <w:sz w:val="24"/>
            <w:szCs w:val="24"/>
          </w:rPr>
          <w:t>press@lauterbach.com</w:t>
        </w:r>
      </w:hyperlink>
    </w:p>
    <w:p w14:paraId="2F0573C1" w14:textId="77777777" w:rsidR="00B46BA1" w:rsidRDefault="00B46BA1"/>
    <w:sectPr w:rsidR="00B46BA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altName w:val="Nirmala UI"/>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E45"/>
    <w:rsid w:val="00B46BA1"/>
    <w:rsid w:val="00CE3E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282A7"/>
  <w15:chartTrackingRefBased/>
  <w15:docId w15:val="{47FB9E37-7088-4E67-8467-E4FE90172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E3E4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E3E4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ress@lauterbach.com" TargetMode="External"/><Relationship Id="rId4" Type="http://schemas.openxmlformats.org/officeDocument/2006/relationships/hyperlink" Target="http://www.lauterbach.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425</Words>
  <Characters>2682</Characters>
  <Application>Microsoft Office Word</Application>
  <DocSecurity>0</DocSecurity>
  <Lines>22</Lines>
  <Paragraphs>6</Paragraphs>
  <ScaleCrop>false</ScaleCrop>
  <Company>Lauterbach GmbH</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Verena Strasser</dc:creator>
  <cp:keywords/>
  <dc:description/>
  <cp:lastModifiedBy>Verena Strasser</cp:lastModifiedBy>
  <cp:revision>1</cp:revision>
  <dcterms:created xsi:type="dcterms:W3CDTF">2026-06-12T13:23:00Z</dcterms:created>
  <dcterms:modified xsi:type="dcterms:W3CDTF">2026-06-12T13:24:00Z</dcterms:modified>
</cp:coreProperties>
</file>